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C" w:rsidRDefault="00770EEC">
      <w:pPr>
        <w:pStyle w:val="Intestazione"/>
        <w:tabs>
          <w:tab w:val="clear" w:pos="4819"/>
          <w:tab w:val="clear" w:pos="9638"/>
        </w:tabs>
      </w:pPr>
    </w:p>
    <w:p w:rsidR="00770EEC" w:rsidRDefault="00770EEC">
      <w:pPr>
        <w:jc w:val="right"/>
        <w:rPr>
          <w:b/>
          <w:bCs/>
        </w:rPr>
      </w:pPr>
      <w:r>
        <w:rPr>
          <w:b/>
          <w:bCs/>
        </w:rPr>
        <w:t>ORIGINALE</w:t>
      </w:r>
    </w:p>
    <w:p w:rsidR="00770EEC" w:rsidRDefault="00933FF3">
      <w:pPr>
        <w:jc w:val="center"/>
        <w:rPr>
          <w:b/>
          <w:bCs/>
        </w:rPr>
      </w:pPr>
      <w:r>
        <w:rPr>
          <w:b/>
          <w:bCs/>
        </w:rPr>
        <w:t>O</w:t>
      </w:r>
      <w:r w:rsidR="00770EEC">
        <w:rPr>
          <w:b/>
          <w:bCs/>
        </w:rPr>
        <w:t>RDINANZA</w:t>
      </w:r>
      <w:r w:rsidR="0060317F">
        <w:rPr>
          <w:b/>
          <w:bCs/>
        </w:rPr>
        <w:t xml:space="preserve"> AREA VII POLIZIA LOCALE PROT.CIVILE E NOTIFICHE</w:t>
      </w:r>
    </w:p>
    <w:p w:rsidR="00770EEC" w:rsidRDefault="00770EEC">
      <w:pPr>
        <w:jc w:val="center"/>
      </w:pPr>
    </w:p>
    <w:p w:rsidR="00770EEC" w:rsidRDefault="00770EEC">
      <w:pPr>
        <w:jc w:val="center"/>
        <w:rPr>
          <w:b/>
          <w:bCs/>
        </w:rPr>
      </w:pPr>
      <w:r>
        <w:rPr>
          <w:b/>
          <w:bCs/>
        </w:rPr>
        <w:t>N. 18 DEL 10-05-2019</w:t>
      </w:r>
    </w:p>
    <w:p w:rsidR="00770EEC" w:rsidRDefault="00770EEC">
      <w:pPr>
        <w:jc w:val="center"/>
      </w:pPr>
    </w:p>
    <w:p w:rsidR="00770EEC" w:rsidRDefault="00770EEC">
      <w:pPr>
        <w:jc w:val="right"/>
        <w:rPr>
          <w:b/>
          <w:bCs/>
        </w:rPr>
      </w:pPr>
    </w:p>
    <w:p w:rsidR="00770EEC" w:rsidRDefault="00770EE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770EE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770EEC" w:rsidRDefault="00770EEC" w:rsidP="00933FF3">
            <w:pPr>
              <w:spacing w:before="120" w:after="120"/>
              <w:ind w:left="1105" w:right="113" w:hanging="992"/>
            </w:pPr>
            <w:r>
              <w:rPr>
                <w:b/>
                <w:bCs/>
              </w:rPr>
              <w:t>Oggetto: Giro d'Italia 2019</w:t>
            </w:r>
          </w:p>
        </w:tc>
      </w:tr>
    </w:tbl>
    <w:p w:rsidR="00770EEC" w:rsidRDefault="00770EEC"/>
    <w:p w:rsidR="00770EEC" w:rsidRDefault="00770EEC">
      <w:pPr>
        <w:jc w:val="center"/>
      </w:pPr>
      <w:r>
        <w:t>L'anno  duemiladiciannove addì  dieci del mese di maggio,</w:t>
      </w:r>
    </w:p>
    <w:p w:rsidR="00770EEC" w:rsidRDefault="00770EEC">
      <w:pPr>
        <w:jc w:val="center"/>
      </w:pPr>
    </w:p>
    <w:p w:rsidR="00770EEC" w:rsidRDefault="00770EEC">
      <w:pPr>
        <w:jc w:val="center"/>
        <w:rPr>
          <w:b/>
          <w:bCs/>
        </w:rPr>
      </w:pPr>
      <w:r>
        <w:t xml:space="preserve">IL </w:t>
      </w:r>
      <w:r w:rsidR="0084561C">
        <w:t>RESPONSABILE DELL'AREA</w:t>
      </w:r>
    </w:p>
    <w:p w:rsidR="00770EEC" w:rsidRDefault="00770EEC">
      <w:pPr>
        <w:rPr>
          <w:b/>
          <w:bCs/>
        </w:rPr>
      </w:pPr>
    </w:p>
    <w:p w:rsidR="00570F3C" w:rsidRDefault="00570F3C" w:rsidP="00570F3C">
      <w:pPr>
        <w:widowControl w:val="0"/>
        <w:ind w:firstLine="708"/>
        <w:jc w:val="both"/>
      </w:pPr>
      <w:r w:rsidRPr="00BB6CAD">
        <w:t xml:space="preserve">PREMESSO che </w:t>
      </w:r>
      <w:r>
        <w:t>martedì</w:t>
      </w:r>
      <w:r w:rsidRPr="00BB6CAD">
        <w:t xml:space="preserve"> 1</w:t>
      </w:r>
      <w:r>
        <w:t>4</w:t>
      </w:r>
      <w:r w:rsidRPr="00BB6CAD">
        <w:t xml:space="preserve"> maggio 201</w:t>
      </w:r>
      <w:r>
        <w:t>9</w:t>
      </w:r>
      <w:r w:rsidRPr="00BB6CAD">
        <w:t xml:space="preserve"> è in programma lo svolgimento della </w:t>
      </w:r>
      <w:r>
        <w:t>4^</w:t>
      </w:r>
      <w:r w:rsidRPr="00BB6CAD">
        <w:t xml:space="preserve"> tappa </w:t>
      </w:r>
      <w:r>
        <w:t>(Orbetello – Frascati)</w:t>
      </w:r>
      <w:r w:rsidRPr="00BB6CAD">
        <w:t xml:space="preserve"> della corsa ciclistica </w:t>
      </w:r>
      <w:r>
        <w:t xml:space="preserve">internazionale </w:t>
      </w:r>
      <w:r w:rsidRPr="00BB6CAD">
        <w:t>per professionisti “</w:t>
      </w:r>
      <w:r>
        <w:t>102</w:t>
      </w:r>
      <w:r w:rsidRPr="00BB6CAD">
        <w:t>^ Giro d’Italia”</w:t>
      </w:r>
      <w:r>
        <w:t xml:space="preserve"> </w:t>
      </w:r>
      <w:r w:rsidRPr="00BB6CAD">
        <w:t xml:space="preserve">organizzata dalla R.C.S. Sport di Milano, con passaggio in </w:t>
      </w:r>
      <w:r>
        <w:t>questo territorio</w:t>
      </w:r>
      <w:r w:rsidRPr="00BB6CAD">
        <w:t xml:space="preserve"> </w:t>
      </w:r>
      <w:r>
        <w:t xml:space="preserve">dalle ore 15,00 </w:t>
      </w:r>
      <w:r w:rsidRPr="00BB6CAD">
        <w:t xml:space="preserve">alle ore </w:t>
      </w:r>
      <w:r>
        <w:t xml:space="preserve">16,20 circa, nonché la 3^ tappa (Vetralla - Frascati) del 1° Giro E Cicloturistica per amatori </w:t>
      </w:r>
      <w:r w:rsidRPr="00BB6CAD">
        <w:t xml:space="preserve">organizzata dalla R.C.S. Sport di Milano, con passaggio in </w:t>
      </w:r>
      <w:r>
        <w:t>questo territorio</w:t>
      </w:r>
      <w:r w:rsidRPr="00BB6CAD">
        <w:t xml:space="preserve"> </w:t>
      </w:r>
      <w:r>
        <w:t xml:space="preserve">dalle ore 10,50 </w:t>
      </w:r>
      <w:r w:rsidRPr="00BB6CAD">
        <w:t xml:space="preserve">alle ore </w:t>
      </w:r>
      <w:r>
        <w:t>12,00 circa</w:t>
      </w:r>
      <w:r w:rsidRPr="00BB6CAD">
        <w:t xml:space="preserve">; </w:t>
      </w:r>
    </w:p>
    <w:p w:rsidR="00570F3C" w:rsidRPr="00BB6CAD" w:rsidRDefault="00570F3C" w:rsidP="00570F3C">
      <w:pPr>
        <w:widowControl w:val="0"/>
        <w:ind w:firstLine="708"/>
        <w:jc w:val="both"/>
      </w:pPr>
      <w:r w:rsidRPr="00BB6CAD">
        <w:t>VISTA la richiesta</w:t>
      </w:r>
      <w:r w:rsidRPr="003061D5">
        <w:t xml:space="preserve"> </w:t>
      </w:r>
      <w:r>
        <w:t xml:space="preserve">di nulla osta alla gara ciclistica presentata dall’ASTRAL, prot. n. 8840, in data 08/05/2019, </w:t>
      </w:r>
    </w:p>
    <w:p w:rsidR="00570F3C" w:rsidRDefault="00570F3C" w:rsidP="00570F3C">
      <w:pPr>
        <w:widowControl w:val="0"/>
        <w:ind w:firstLine="708"/>
        <w:jc w:val="both"/>
      </w:pPr>
      <w:r w:rsidRPr="00BB6CAD">
        <w:t>VISTA l</w:t>
      </w:r>
      <w:r>
        <w:t xml:space="preserve">’allegata </w:t>
      </w:r>
      <w:r w:rsidRPr="00BB6CAD">
        <w:t xml:space="preserve">richiesta della R.C.S. Sport </w:t>
      </w:r>
      <w:r>
        <w:t>di autorizzazione allo svolgimento dell’evento,</w:t>
      </w:r>
      <w:r w:rsidRPr="00BB6CAD">
        <w:t xml:space="preserve"> con le annesse esigenze logistiche, inerenti anche la carovana pubblicitaria, le zone parcheggio ed attestamento dei veicoli di ogni tipologia a seguito della carovana e delle squadre, delle strutture giornalistiche e di informazione, al fine di procedere all’adozione dei necessari provvedimenti viabili temporanei; </w:t>
      </w:r>
    </w:p>
    <w:p w:rsidR="00570F3C" w:rsidRPr="008E2051" w:rsidRDefault="00570F3C" w:rsidP="00570F3C">
      <w:pPr>
        <w:widowControl w:val="0"/>
        <w:ind w:firstLine="708"/>
        <w:jc w:val="both"/>
      </w:pPr>
      <w:r>
        <w:t>VISTO il provvedimento</w:t>
      </w:r>
      <w:r w:rsidRPr="008E2051">
        <w:t xml:space="preserve"> rilasciato in data </w:t>
      </w:r>
      <w:r>
        <w:t>10/05/2019</w:t>
      </w:r>
      <w:r w:rsidRPr="008E2051">
        <w:t xml:space="preserve"> </w:t>
      </w:r>
      <w:r>
        <w:t>dal Prefetto della Provincia di Roma</w:t>
      </w:r>
      <w:r w:rsidRPr="008E2051">
        <w:t xml:space="preserve"> relativo allo svolgimento della manifestazione sportiva in oggetto; </w:t>
      </w:r>
    </w:p>
    <w:p w:rsidR="00570F3C" w:rsidRDefault="00570F3C" w:rsidP="00570F3C">
      <w:pPr>
        <w:widowControl w:val="0"/>
        <w:ind w:firstLine="708"/>
        <w:jc w:val="both"/>
      </w:pPr>
      <w:r>
        <w:t>CONSIDERATO che la carovana, con provenienza Morlupo (SS Flaminia) effettuerà il seguente percorso cittadino: Via Roma, Via Clarice Colonna, Via Montefiore, Rotatoria Tiberina;</w:t>
      </w:r>
    </w:p>
    <w:p w:rsidR="00570F3C" w:rsidRPr="0071328D" w:rsidRDefault="00570F3C" w:rsidP="00570F3C">
      <w:pPr>
        <w:widowControl w:val="0"/>
        <w:ind w:firstLine="708"/>
        <w:jc w:val="both"/>
      </w:pPr>
      <w:r w:rsidRPr="0071328D">
        <w:t>RILEVATA la necessità, per motivi di sicurezza alla circolazione stradale e viabilità, di dovere disciplinare temporaneamente la stessa lungo le zone succitate, le aree adiacenti e le vie e strade interessate durante le fasi temporali di transito e di arrivo dei concorrenti</w:t>
      </w:r>
      <w:r>
        <w:t>;</w:t>
      </w:r>
    </w:p>
    <w:p w:rsidR="00570F3C" w:rsidRPr="0071328D" w:rsidRDefault="00570F3C" w:rsidP="00570F3C">
      <w:pPr>
        <w:widowControl w:val="0"/>
        <w:tabs>
          <w:tab w:val="left" w:pos="720"/>
        </w:tabs>
        <w:adjustRightInd w:val="0"/>
        <w:jc w:val="both"/>
      </w:pPr>
      <w:r>
        <w:tab/>
      </w:r>
      <w:r w:rsidRPr="0071328D">
        <w:t>VISTI gli artt. 7 e 159 del Codice della Strada;</w:t>
      </w:r>
    </w:p>
    <w:p w:rsidR="00570F3C" w:rsidRPr="0071328D" w:rsidRDefault="00570F3C" w:rsidP="00570F3C">
      <w:pPr>
        <w:widowControl w:val="0"/>
        <w:tabs>
          <w:tab w:val="left" w:pos="0"/>
        </w:tabs>
        <w:adjustRightInd w:val="0"/>
        <w:ind w:left="708" w:hanging="708"/>
        <w:jc w:val="both"/>
      </w:pPr>
      <w:r>
        <w:tab/>
      </w:r>
      <w:r w:rsidRPr="0071328D">
        <w:t>VISTO il Decreto Legislativo del 18/08/2000 n. 267;</w:t>
      </w:r>
    </w:p>
    <w:p w:rsidR="00570F3C" w:rsidRPr="0071328D" w:rsidRDefault="00570F3C" w:rsidP="00570F3C">
      <w:pPr>
        <w:widowControl w:val="0"/>
        <w:tabs>
          <w:tab w:val="left" w:pos="0"/>
        </w:tabs>
        <w:adjustRightInd w:val="0"/>
        <w:ind w:left="708" w:hanging="708"/>
        <w:jc w:val="both"/>
      </w:pPr>
      <w:r>
        <w:tab/>
      </w:r>
      <w:r w:rsidRPr="0071328D">
        <w:t>VISTA la Legge 15/05/1997 n. 127 e successive modificazioni ed integrazioni;</w:t>
      </w:r>
    </w:p>
    <w:p w:rsidR="00570F3C" w:rsidRPr="00355506" w:rsidRDefault="00570F3C" w:rsidP="00570F3C">
      <w:pPr>
        <w:widowControl w:val="0"/>
        <w:adjustRightInd w:val="0"/>
        <w:ind w:firstLine="708"/>
        <w:jc w:val="both"/>
      </w:pPr>
      <w:r w:rsidRPr="00355506">
        <w:t>VISTO il Decreto del Sindaco n. 32 del 31/12.2018, “conferimento incarico di responsabilità area VII – Polizia Locale – Protezione Civile e Notifiche e relativa indennità di posizione organizzativa dott. Mario Negri – attribuzione ad interim Area VI - Demografia –Stato Civile – Elettorale – nomina sostituto – anno 2019”.</w:t>
      </w:r>
    </w:p>
    <w:p w:rsidR="00570F3C" w:rsidRDefault="00570F3C" w:rsidP="00570F3C">
      <w:pPr>
        <w:widowControl w:val="0"/>
        <w:tabs>
          <w:tab w:val="left" w:pos="0"/>
        </w:tabs>
        <w:adjustRightInd w:val="0"/>
        <w:jc w:val="both"/>
        <w:rPr>
          <w:color w:val="000000"/>
        </w:rPr>
      </w:pPr>
    </w:p>
    <w:p w:rsidR="00570F3C" w:rsidRDefault="00570F3C" w:rsidP="00570F3C">
      <w:pPr>
        <w:pStyle w:val="rtf1heading2"/>
      </w:pPr>
      <w:r>
        <w:t>ORDINA</w:t>
      </w:r>
    </w:p>
    <w:p w:rsidR="00570F3C" w:rsidRDefault="00570F3C" w:rsidP="00570F3C">
      <w:pPr>
        <w:widowControl w:val="0"/>
        <w:adjustRightInd w:val="0"/>
      </w:pPr>
    </w:p>
    <w:p w:rsidR="00570F3C" w:rsidRPr="00A324C0" w:rsidRDefault="00570F3C" w:rsidP="00570F3C">
      <w:pPr>
        <w:widowControl w:val="0"/>
        <w:adjustRightInd w:val="0"/>
        <w:jc w:val="both"/>
        <w:rPr>
          <w:b/>
        </w:rPr>
      </w:pPr>
      <w:r w:rsidRPr="00A324C0">
        <w:rPr>
          <w:b/>
        </w:rPr>
        <w:t xml:space="preserve">IL GIORNO </w:t>
      </w:r>
      <w:r>
        <w:rPr>
          <w:b/>
        </w:rPr>
        <w:t>MARTEDI’ 14</w:t>
      </w:r>
      <w:r w:rsidRPr="00A324C0">
        <w:rPr>
          <w:b/>
        </w:rPr>
        <w:t xml:space="preserve"> MAGGIO 201</w:t>
      </w:r>
      <w:r>
        <w:rPr>
          <w:b/>
        </w:rPr>
        <w:t>9</w:t>
      </w:r>
      <w:r w:rsidRPr="00A324C0">
        <w:rPr>
          <w:b/>
        </w:rPr>
        <w:t xml:space="preserve"> DALE ORE </w:t>
      </w:r>
      <w:r>
        <w:rPr>
          <w:b/>
        </w:rPr>
        <w:t>08,30</w:t>
      </w:r>
      <w:r w:rsidRPr="00A324C0">
        <w:rPr>
          <w:b/>
        </w:rPr>
        <w:t xml:space="preserve"> ALLE ORE </w:t>
      </w:r>
      <w:r>
        <w:rPr>
          <w:b/>
        </w:rPr>
        <w:t>12,00</w:t>
      </w:r>
      <w:r w:rsidRPr="00A324C0">
        <w:rPr>
          <w:b/>
        </w:rPr>
        <w:t xml:space="preserve"> E </w:t>
      </w:r>
      <w:r>
        <w:rPr>
          <w:b/>
        </w:rPr>
        <w:lastRenderedPageBreak/>
        <w:t xml:space="preserve">DALLE ORE 15,00 ALLE ORE 16,20, </w:t>
      </w:r>
      <w:r w:rsidRPr="00A324C0">
        <w:rPr>
          <w:b/>
        </w:rPr>
        <w:t>COMUNQUE FINO AL TERMINE DELLA MANIFESTAZIONE</w:t>
      </w:r>
    </w:p>
    <w:p w:rsidR="00570F3C" w:rsidRDefault="00570F3C" w:rsidP="00570F3C">
      <w:pPr>
        <w:widowControl w:val="0"/>
        <w:adjustRightInd w:val="0"/>
        <w:ind w:left="360"/>
        <w:jc w:val="both"/>
        <w:rPr>
          <w:color w:val="000000"/>
        </w:rPr>
      </w:pPr>
    </w:p>
    <w:p w:rsidR="00570F3C" w:rsidRPr="00A324C0" w:rsidRDefault="00570F3C" w:rsidP="00570F3C">
      <w:pPr>
        <w:numPr>
          <w:ilvl w:val="0"/>
          <w:numId w:val="2"/>
        </w:numPr>
        <w:tabs>
          <w:tab w:val="left" w:pos="720"/>
        </w:tabs>
        <w:autoSpaceDE/>
        <w:autoSpaceDN/>
      </w:pPr>
      <w:r w:rsidRPr="00A324C0">
        <w:t xml:space="preserve">Il divieto di sosta temporaneo con rimozione forzata a tutti i veicoli, </w:t>
      </w:r>
      <w:r>
        <w:t xml:space="preserve">in Via Roma, Piazza Cavour, </w:t>
      </w:r>
      <w:r w:rsidRPr="00A324C0">
        <w:t>Via Clarice Colonna</w:t>
      </w:r>
      <w:r>
        <w:t xml:space="preserve"> e Via Montefiore.</w:t>
      </w:r>
    </w:p>
    <w:p w:rsidR="00570F3C" w:rsidRPr="00FC7FCB" w:rsidRDefault="00570F3C" w:rsidP="00570F3C">
      <w:pPr>
        <w:widowControl w:val="0"/>
        <w:adjustRightInd w:val="0"/>
        <w:ind w:left="720"/>
        <w:rPr>
          <w:sz w:val="32"/>
          <w:szCs w:val="32"/>
        </w:rPr>
      </w:pPr>
    </w:p>
    <w:p w:rsidR="00570F3C" w:rsidRPr="00F270A4" w:rsidRDefault="00570F3C" w:rsidP="00570F3C">
      <w:pPr>
        <w:widowControl w:val="0"/>
        <w:tabs>
          <w:tab w:val="left" w:pos="720"/>
        </w:tabs>
        <w:adjustRightInd w:val="0"/>
        <w:ind w:left="360"/>
        <w:rPr>
          <w:sz w:val="32"/>
          <w:szCs w:val="32"/>
        </w:rPr>
      </w:pPr>
      <w:r>
        <w:t xml:space="preserve"> </w:t>
      </w:r>
      <w:r w:rsidRPr="00F270A4">
        <w:rPr>
          <w:sz w:val="32"/>
          <w:szCs w:val="32"/>
        </w:rPr>
        <w:t>AVVERTE</w:t>
      </w:r>
    </w:p>
    <w:p w:rsidR="00570F3C" w:rsidRPr="006B4C11" w:rsidRDefault="00570F3C" w:rsidP="00570F3C">
      <w:pPr>
        <w:numPr>
          <w:ilvl w:val="0"/>
          <w:numId w:val="3"/>
        </w:numPr>
        <w:tabs>
          <w:tab w:val="left" w:pos="720"/>
        </w:tabs>
        <w:autoSpaceDE/>
        <w:jc w:val="both"/>
        <w:rPr>
          <w:u w:val="single"/>
        </w:rPr>
      </w:pPr>
      <w:r>
        <w:t xml:space="preserve">Previo decreto del Prefetto di Roma </w:t>
      </w:r>
      <w:r w:rsidRPr="006B4C11">
        <w:rPr>
          <w:u w:val="single"/>
        </w:rPr>
        <w:t>la circolazione stradale potrà essere temporaneamente sospesa per il tempo strettamente necessario al passaggio della corsa in tutto il percorso della gara;</w:t>
      </w:r>
    </w:p>
    <w:p w:rsidR="00570F3C" w:rsidRDefault="00570F3C" w:rsidP="00570F3C">
      <w:pPr>
        <w:pStyle w:val="rtf1BodyTextIndent"/>
        <w:ind w:left="720" w:firstLine="0"/>
      </w:pPr>
    </w:p>
    <w:p w:rsidR="00570F3C" w:rsidRPr="00F31C66" w:rsidRDefault="00570F3C" w:rsidP="00570F3C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1C66">
        <w:rPr>
          <w:rFonts w:ascii="Times New Roman" w:hAnsi="Times New Roman" w:cs="Times New Roman"/>
          <w:sz w:val="24"/>
          <w:szCs w:val="24"/>
        </w:rPr>
        <w:t>In caso di mancata osservanza della presente ordinanza saranno applicate le sanzioni previste dal Nuovo Codice della Strada, ivi compresa la rimozione forzata a mezzo di auto-gru con spese di trasporto e custodia a carico dei responsabili;</w:t>
      </w:r>
    </w:p>
    <w:p w:rsidR="00570F3C" w:rsidRPr="00F31C66" w:rsidRDefault="00570F3C" w:rsidP="00570F3C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1C66">
        <w:rPr>
          <w:rFonts w:ascii="Times New Roman" w:hAnsi="Times New Roman" w:cs="Times New Roman"/>
          <w:sz w:val="24"/>
          <w:szCs w:val="24"/>
        </w:rPr>
        <w:t>La R.C.S. Sport nella persona di Mauro Vegni, che è tenuto a dare attuazione a quanto prescritto nella presente Ordinanza, si occuperà di vigilare, anche con l’aiuto di propri collaboratori, sulla sicurezza dei concorrenti, dei partecipanti alla manifestazione e degli spettatori, affinché non vengano arrecati danni a persone, al corpo stradale ed alle cose in genere, in relazione allo svolgimento della gara ciclistica, dell’esercizio e della sorveglianza del tratto di strada di competenza comunale.</w:t>
      </w:r>
    </w:p>
    <w:p w:rsidR="00570F3C" w:rsidRPr="00295D88" w:rsidRDefault="00570F3C" w:rsidP="00570F3C">
      <w:pPr>
        <w:widowControl w:val="0"/>
        <w:adjustRightInd w:val="0"/>
        <w:rPr>
          <w:b/>
          <w:bCs/>
        </w:rPr>
      </w:pPr>
      <w:r w:rsidRPr="00295D88">
        <w:rPr>
          <w:b/>
          <w:bCs/>
        </w:rPr>
        <w:t>PRECISA</w:t>
      </w:r>
    </w:p>
    <w:p w:rsidR="00570F3C" w:rsidRPr="00295D88" w:rsidRDefault="00570F3C" w:rsidP="00570F3C">
      <w:pPr>
        <w:widowControl w:val="0"/>
        <w:adjustRightInd w:val="0"/>
        <w:jc w:val="both"/>
      </w:pPr>
      <w:r w:rsidRPr="00295D88">
        <w:t>Il presente provvedimento non costituisce autorizzazione di alcun tipo eccetto quanto in esso espressamente contenuto;</w:t>
      </w:r>
    </w:p>
    <w:p w:rsidR="00570F3C" w:rsidRPr="00CB1B99" w:rsidRDefault="00570F3C" w:rsidP="00570F3C">
      <w:pPr>
        <w:widowControl w:val="0"/>
        <w:adjustRightInd w:val="0"/>
        <w:jc w:val="both"/>
      </w:pPr>
    </w:p>
    <w:p w:rsidR="00570F3C" w:rsidRDefault="00570F3C" w:rsidP="00570F3C">
      <w:pPr>
        <w:pStyle w:val="rtf1BodyTextInden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DISPONE</w:t>
      </w:r>
    </w:p>
    <w:p w:rsidR="00570F3C" w:rsidRDefault="00570F3C" w:rsidP="00570F3C">
      <w:pPr>
        <w:pStyle w:val="rtf1BodyTextIndent"/>
        <w:ind w:left="720" w:firstLine="0"/>
      </w:pPr>
    </w:p>
    <w:p w:rsidR="00570F3C" w:rsidRPr="00295D88" w:rsidRDefault="00570F3C" w:rsidP="00570F3C">
      <w:pPr>
        <w:numPr>
          <w:ilvl w:val="0"/>
          <w:numId w:val="3"/>
        </w:numPr>
        <w:tabs>
          <w:tab w:val="left" w:pos="720"/>
        </w:tabs>
        <w:autoSpaceDE/>
        <w:jc w:val="both"/>
      </w:pPr>
      <w:r>
        <w:t>Di vietare altresì</w:t>
      </w:r>
      <w:r w:rsidRPr="00295D88">
        <w:rPr>
          <w:b/>
        </w:rPr>
        <w:t xml:space="preserve"> </w:t>
      </w:r>
      <w:r w:rsidRPr="003B5772">
        <w:rPr>
          <w:b/>
          <w:u w:val="single"/>
        </w:rPr>
        <w:t>dalle ore 10,50 alle ore 12,00</w:t>
      </w:r>
      <w:r>
        <w:rPr>
          <w:b/>
        </w:rPr>
        <w:t xml:space="preserve"> e </w:t>
      </w:r>
      <w:r w:rsidRPr="003B5772">
        <w:rPr>
          <w:b/>
          <w:u w:val="single"/>
        </w:rPr>
        <w:t xml:space="preserve">dalle ore 15,00 alle ore 16,20 </w:t>
      </w:r>
      <w:r w:rsidRPr="00295D88">
        <w:rPr>
          <w:b/>
        </w:rPr>
        <w:t>del giorno 1</w:t>
      </w:r>
      <w:r>
        <w:rPr>
          <w:b/>
        </w:rPr>
        <w:t>4</w:t>
      </w:r>
      <w:r w:rsidRPr="00295D88">
        <w:rPr>
          <w:b/>
        </w:rPr>
        <w:t xml:space="preserve"> maggio 201</w:t>
      </w:r>
      <w:r>
        <w:rPr>
          <w:b/>
        </w:rPr>
        <w:t>9</w:t>
      </w:r>
      <w:r>
        <w:t>, la circolazione dei pedoni all’interno del percorso delle gare ciclistiche;</w:t>
      </w:r>
      <w:r w:rsidRPr="00295D88">
        <w:t xml:space="preserve"> </w:t>
      </w:r>
    </w:p>
    <w:p w:rsidR="00570F3C" w:rsidRDefault="00570F3C" w:rsidP="00570F3C">
      <w:pPr>
        <w:pStyle w:val="rtf1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L’Area 2^ provvederà alla posa in opera dell’idonea segnaletica stradale di cui al presente dispositivo inviando comunicazione al Comando di Polizia Locale dell’avvenuta apposizione nei modi e tempi prescritti dal vigente C.d.S e relativo Regolamento di attuazione (n.b. la segnaletica di divieto deve essere apposta, ex lege, almeno 48 ore prima dell’inizio delle operazioni), rammentando che la stessa dovrà essere tenuta costantemente e correttamente posizionata. </w:t>
      </w:r>
    </w:p>
    <w:p w:rsidR="00570F3C" w:rsidRDefault="00570F3C" w:rsidP="00570F3C">
      <w:pPr>
        <w:pStyle w:val="rtf1BodyTextIndent"/>
        <w:ind w:left="720" w:firstLine="0"/>
      </w:pPr>
    </w:p>
    <w:p w:rsidR="00570F3C" w:rsidRPr="00AD160F" w:rsidRDefault="00570F3C" w:rsidP="00570F3C">
      <w:pPr>
        <w:widowControl w:val="0"/>
        <w:adjustRightInd w:val="0"/>
        <w:jc w:val="both"/>
        <w:rPr>
          <w:bCs/>
        </w:rPr>
      </w:pPr>
      <w:r w:rsidRPr="00AD160F">
        <w:rPr>
          <w:bCs/>
        </w:rPr>
        <w:t>In deroga alle suddette disposizioni, per soli casi di urgenza e compatibilmente con lo svolgimento dei lavori, gli Ufficiali, i Sottufficiali e gli Agenti della Polizia Locale potranno adottare qualsiasi modifica al traffico veicolare che al momento si rendesse necessaria, nonché consentire la sosta dei veicoli nelle zone vietate solo se opportuno e qualora non arrechino intralcio alla circolazione stradale.</w:t>
      </w:r>
    </w:p>
    <w:p w:rsidR="00570F3C" w:rsidRDefault="00570F3C" w:rsidP="00570F3C">
      <w:pPr>
        <w:pStyle w:val="rtf1BodyTextIndent"/>
        <w:ind w:left="720" w:firstLine="0"/>
      </w:pPr>
    </w:p>
    <w:p w:rsidR="00570F3C" w:rsidRPr="00E365D0" w:rsidRDefault="00570F3C" w:rsidP="00570F3C">
      <w:pPr>
        <w:widowControl w:val="0"/>
        <w:adjustRightInd w:val="0"/>
        <w:jc w:val="both"/>
      </w:pPr>
      <w:r w:rsidRPr="00E365D0">
        <w:t>Avverso la presente ordinanza, in applicazione della legge n. 104/10 è ammesso ricorso entro 60 gg. al T.A.R. del Lazio, oppure entro 120 giorni al Presidente della Repubblica con ricorso straordinario;</w:t>
      </w:r>
    </w:p>
    <w:p w:rsidR="00570F3C" w:rsidRPr="00E365D0" w:rsidRDefault="00570F3C" w:rsidP="00570F3C">
      <w:pPr>
        <w:widowControl w:val="0"/>
        <w:adjustRightInd w:val="0"/>
        <w:jc w:val="both"/>
      </w:pPr>
      <w:r w:rsidRPr="00E365D0">
        <w:t xml:space="preserve">Avverso il presente provvedimento può essere proposto ricorso amministrativo ai sensi dell’art. 27, 3 c. del Nuovo Codice della Strada e ss.mm. al Ministro delle infrastrutture e dei trasporti, che decide in merito, entro 60 gg. e con le formalità stabilite nell’art. 74 del DPR n. </w:t>
      </w:r>
      <w:r w:rsidRPr="00E365D0">
        <w:lastRenderedPageBreak/>
        <w:t>495/92.</w:t>
      </w:r>
    </w:p>
    <w:p w:rsidR="00570F3C" w:rsidRPr="00E365D0" w:rsidRDefault="00570F3C" w:rsidP="00570F3C">
      <w:pPr>
        <w:widowControl w:val="0"/>
        <w:adjustRightInd w:val="0"/>
        <w:jc w:val="both"/>
      </w:pPr>
      <w:r w:rsidRPr="00E365D0">
        <w:t>A norma della Legge n. 241/90, si rende noto che il responsabile del procedimento è il Comandante della Polizia Locale Dott. Mario Negri</w:t>
      </w:r>
      <w:r>
        <w:t>.</w:t>
      </w:r>
    </w:p>
    <w:p w:rsidR="00570F3C" w:rsidRPr="00245241" w:rsidRDefault="00570F3C" w:rsidP="00570F3C">
      <w:pPr>
        <w:widowControl w:val="0"/>
        <w:adjustRightInd w:val="0"/>
        <w:jc w:val="both"/>
        <w:rPr>
          <w:b/>
          <w:bCs/>
        </w:rPr>
      </w:pPr>
      <w:r w:rsidRPr="00245241">
        <w:rPr>
          <w:b/>
          <w:bCs/>
        </w:rPr>
        <w:t>Si Comunichi:</w:t>
      </w:r>
    </w:p>
    <w:p w:rsidR="00570F3C" w:rsidRPr="00245241" w:rsidRDefault="00570F3C" w:rsidP="00570F3C">
      <w:pPr>
        <w:numPr>
          <w:ilvl w:val="0"/>
          <w:numId w:val="4"/>
        </w:numPr>
        <w:adjustRightInd w:val="0"/>
        <w:jc w:val="both"/>
      </w:pPr>
      <w:r w:rsidRPr="00245241">
        <w:t>Alla cittadinanza, mediante pubblicazione all’albo pretorio, affissione nei consueti luoghi di affissione comunale</w:t>
      </w:r>
      <w:r>
        <w:t>,</w:t>
      </w:r>
      <w:r w:rsidRPr="00245241">
        <w:t xml:space="preserve"> con l’apposizione della prescritta segnaletica;</w:t>
      </w:r>
    </w:p>
    <w:p w:rsidR="00570F3C" w:rsidRDefault="00570F3C" w:rsidP="00570F3C">
      <w:pPr>
        <w:pStyle w:val="rtf1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Pr="00245241">
        <w:rPr>
          <w:rFonts w:ascii="Times New Roman" w:hAnsi="Times New Roman" w:cs="Times New Roman"/>
          <w:sz w:val="24"/>
          <w:szCs w:val="24"/>
        </w:rPr>
        <w:t>Polizia Locale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3C" w:rsidRPr="008C5178" w:rsidRDefault="00570F3C" w:rsidP="00570F3C">
      <w:pPr>
        <w:numPr>
          <w:ilvl w:val="0"/>
          <w:numId w:val="4"/>
        </w:numPr>
        <w:autoSpaceDE/>
        <w:jc w:val="both"/>
      </w:pPr>
      <w:r w:rsidRPr="00E365D0">
        <w:rPr>
          <w:color w:val="000000"/>
        </w:rPr>
        <w:t>Responsabile dell’Area 2^</w:t>
      </w:r>
      <w:r>
        <w:rPr>
          <w:color w:val="000000"/>
        </w:rPr>
        <w:t>;</w:t>
      </w:r>
    </w:p>
    <w:p w:rsidR="00570F3C" w:rsidRPr="008C5178" w:rsidRDefault="00570F3C" w:rsidP="00570F3C">
      <w:pPr>
        <w:numPr>
          <w:ilvl w:val="0"/>
          <w:numId w:val="4"/>
        </w:numPr>
        <w:autoSpaceDE/>
        <w:jc w:val="both"/>
        <w:rPr>
          <w:lang w:val="en-US"/>
        </w:rPr>
      </w:pPr>
      <w:r w:rsidRPr="008C5178">
        <w:rPr>
          <w:color w:val="000000"/>
          <w:lang w:val="en-US"/>
        </w:rPr>
        <w:t>R.C.S. Sport (</w:t>
      </w:r>
      <w:hyperlink r:id="rId7" w:history="1">
        <w:r w:rsidRPr="001F7985">
          <w:rPr>
            <w:rStyle w:val="rtf1Hyperlink"/>
            <w:lang w:val="en-US"/>
          </w:rPr>
          <w:t>ciclismo.rcssport@rcs.it</w:t>
        </w:r>
      </w:hyperlink>
      <w:r>
        <w:rPr>
          <w:color w:val="000000"/>
          <w:lang w:val="en-US"/>
        </w:rPr>
        <w:t>); (</w:t>
      </w:r>
      <w:hyperlink r:id="rId8" w:history="1">
        <w:r w:rsidRPr="001F7985">
          <w:rPr>
            <w:rStyle w:val="rtf1Hyperlink"/>
            <w:lang w:val="en-US"/>
          </w:rPr>
          <w:t>ciclismo.rcssport@rcs.loganrail.it</w:t>
        </w:r>
      </w:hyperlink>
      <w:r>
        <w:rPr>
          <w:color w:val="000000"/>
          <w:lang w:val="en-US"/>
        </w:rPr>
        <w:t xml:space="preserve">); </w:t>
      </w:r>
    </w:p>
    <w:p w:rsidR="00570F3C" w:rsidRPr="00245241" w:rsidRDefault="00570F3C" w:rsidP="00570F3C">
      <w:pPr>
        <w:numPr>
          <w:ilvl w:val="0"/>
          <w:numId w:val="4"/>
        </w:numPr>
        <w:adjustRightInd w:val="0"/>
        <w:jc w:val="both"/>
      </w:pPr>
      <w:r w:rsidRPr="00245241">
        <w:t xml:space="preserve">A mezzo </w:t>
      </w:r>
      <w:r>
        <w:t>pec</w:t>
      </w:r>
      <w:r w:rsidRPr="00245241">
        <w:t xml:space="preserve"> agli organi di polizia stradale di cui all’art. 12 del nuovo Codice della Strada, competenti per territorio, più specificatamente:</w:t>
      </w:r>
    </w:p>
    <w:p w:rsidR="00570F3C" w:rsidRPr="00004501" w:rsidRDefault="00570F3C" w:rsidP="00570F3C">
      <w:pPr>
        <w:pStyle w:val="rtf1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4501">
        <w:rPr>
          <w:rFonts w:ascii="Times New Roman" w:hAnsi="Times New Roman" w:cs="Times New Roman"/>
          <w:sz w:val="24"/>
          <w:szCs w:val="24"/>
        </w:rPr>
        <w:t>Commissariato di P.S. “Flaminio Nuovo”;</w:t>
      </w:r>
    </w:p>
    <w:p w:rsidR="00570F3C" w:rsidRPr="00004501" w:rsidRDefault="00570F3C" w:rsidP="00570F3C">
      <w:pPr>
        <w:pStyle w:val="rtf1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4501">
        <w:rPr>
          <w:rFonts w:ascii="Times New Roman" w:hAnsi="Times New Roman" w:cs="Times New Roman"/>
          <w:sz w:val="24"/>
          <w:szCs w:val="24"/>
        </w:rPr>
        <w:t>Compagnia Carabinieri di Bracciano;</w:t>
      </w:r>
    </w:p>
    <w:p w:rsidR="00570F3C" w:rsidRPr="006B4C11" w:rsidRDefault="00570F3C" w:rsidP="00570F3C">
      <w:pPr>
        <w:pStyle w:val="rtf1ListParagraph"/>
        <w:numPr>
          <w:ilvl w:val="1"/>
          <w:numId w:val="5"/>
        </w:numPr>
        <w:autoSpaceDE w:val="0"/>
        <w:autoSpaceDN w:val="0"/>
        <w:adjustRightInd w:val="0"/>
        <w:jc w:val="both"/>
      </w:pPr>
      <w:r w:rsidRPr="006B4C11">
        <w:rPr>
          <w:rFonts w:ascii="Times New Roman" w:hAnsi="Times New Roman" w:cs="Times New Roman"/>
          <w:sz w:val="24"/>
          <w:szCs w:val="24"/>
        </w:rPr>
        <w:t xml:space="preserve">Comando </w:t>
      </w:r>
      <w:r w:rsidRPr="006B4C11">
        <w:rPr>
          <w:rFonts w:ascii="Times New Roman" w:hAnsi="Times New Roman" w:cs="Times New Roman"/>
          <w:color w:val="000000"/>
          <w:sz w:val="24"/>
          <w:szCs w:val="24"/>
        </w:rPr>
        <w:t>Polizia Locale Città metropolitana di Roma Capitale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B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3C" w:rsidRDefault="00570F3C" w:rsidP="00570F3C">
      <w:pPr>
        <w:pStyle w:val="rtf1ListParagraph"/>
        <w:numPr>
          <w:ilvl w:val="1"/>
          <w:numId w:val="5"/>
        </w:numPr>
        <w:autoSpaceDE w:val="0"/>
        <w:autoSpaceDN w:val="0"/>
        <w:adjustRightInd w:val="0"/>
        <w:jc w:val="both"/>
      </w:pPr>
      <w:r w:rsidRPr="006B4C11">
        <w:rPr>
          <w:rFonts w:ascii="Times New Roman" w:hAnsi="Times New Roman" w:cs="Times New Roman"/>
          <w:sz w:val="24"/>
          <w:szCs w:val="24"/>
        </w:rPr>
        <w:t>Comando Stazione Carabinieri di Castelnuovo di Porto</w:t>
      </w:r>
      <w:r w:rsidRPr="00B14752">
        <w:t>;</w:t>
      </w:r>
    </w:p>
    <w:p w:rsidR="00570F3C" w:rsidRPr="00B14752" w:rsidRDefault="00570F3C" w:rsidP="00570F3C">
      <w:pPr>
        <w:pStyle w:val="rtf1ListParagraph"/>
        <w:numPr>
          <w:ilvl w:val="1"/>
          <w:numId w:val="5"/>
        </w:numPr>
        <w:autoSpaceDE w:val="0"/>
        <w:autoSpaceDN w:val="0"/>
        <w:adjustRightInd w:val="0"/>
        <w:jc w:val="both"/>
      </w:pPr>
      <w:r w:rsidRPr="00C8074F">
        <w:rPr>
          <w:rFonts w:ascii="Times New Roman" w:hAnsi="Times New Roman" w:cs="Times New Roman"/>
          <w:sz w:val="24"/>
          <w:szCs w:val="24"/>
        </w:rPr>
        <w:t>al Comando VV.F. distaccamento di Montelibretti</w:t>
      </w:r>
      <w:r w:rsidRPr="00C8074F">
        <w:rPr>
          <w:b/>
        </w:rPr>
        <w:t>;</w:t>
      </w:r>
    </w:p>
    <w:p w:rsidR="00570F3C" w:rsidRDefault="00570F3C" w:rsidP="00570F3C">
      <w:pPr>
        <w:widowControl w:val="0"/>
        <w:adjustRightInd w:val="0"/>
        <w:jc w:val="both"/>
        <w:rPr>
          <w:color w:val="000000"/>
        </w:rPr>
      </w:pPr>
      <w:r w:rsidRPr="00E365D0">
        <w:rPr>
          <w:color w:val="000000"/>
        </w:rPr>
        <w:t xml:space="preserve">La presente ordinanza </w:t>
      </w:r>
      <w:r w:rsidRPr="00E365D0">
        <w:t xml:space="preserve">viene pubblicata all’albo pretorio on line di questo Ente e nella sezione Trasparenza Amministrativa del Sito </w:t>
      </w:r>
      <w:hyperlink r:id="rId9" w:history="1">
        <w:r w:rsidRPr="00E365D0">
          <w:rPr>
            <w:rStyle w:val="rtf1Hyperlink"/>
            <w:rFonts w:eastAsiaTheme="majorEastAsia"/>
          </w:rPr>
          <w:t>www.comune.castelnuovodiporto.rm.it</w:t>
        </w:r>
      </w:hyperlink>
      <w:r>
        <w:rPr>
          <w:color w:val="000000"/>
        </w:rPr>
        <w:t>.</w:t>
      </w:r>
    </w:p>
    <w:p w:rsidR="00153CDF" w:rsidRPr="00153CDF" w:rsidRDefault="00153CDF" w:rsidP="00153CDF">
      <w:pPr>
        <w:widowControl w:val="0"/>
        <w:adjustRightInd w:val="0"/>
      </w:pPr>
    </w:p>
    <w:p w:rsidR="00770EEC" w:rsidRDefault="00770EEC"/>
    <w:p w:rsidR="00770EEC" w:rsidRDefault="00770EEC">
      <w:r>
        <w:t>Letto e sottoscritto a norma di legge.</w:t>
      </w:r>
    </w:p>
    <w:p w:rsidR="00770EEC" w:rsidRDefault="00770EE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770EE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70EEC" w:rsidRDefault="00770EEC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70EEC" w:rsidRDefault="00255E3D">
            <w:pPr>
              <w:jc w:val="center"/>
            </w:pPr>
            <w:r>
              <w:t xml:space="preserve">IL </w:t>
            </w:r>
            <w:r w:rsidR="00770EEC">
              <w:t>RESPONSABILE DELL'AREA</w:t>
            </w:r>
          </w:p>
        </w:tc>
      </w:tr>
      <w:tr w:rsidR="00770EE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70EEC" w:rsidRDefault="00770EEC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70EEC" w:rsidRDefault="00770EEC">
            <w:pPr>
              <w:jc w:val="center"/>
            </w:pPr>
            <w:r>
              <w:t>NEGRI MARIO</w:t>
            </w:r>
          </w:p>
        </w:tc>
      </w:tr>
    </w:tbl>
    <w:p w:rsidR="00770EEC" w:rsidRDefault="00770EEC"/>
    <w:p w:rsidR="00770EEC" w:rsidRDefault="00770EEC">
      <w:pPr>
        <w:jc w:val="both"/>
      </w:pPr>
      <w:r>
        <w:t>___________________________________________________________________________</w:t>
      </w:r>
    </w:p>
    <w:p w:rsidR="00770EEC" w:rsidRDefault="00770EEC">
      <w:pPr>
        <w:jc w:val="center"/>
        <w:rPr>
          <w:b/>
          <w:bCs/>
        </w:rPr>
      </w:pPr>
    </w:p>
    <w:p w:rsidR="00770EEC" w:rsidRDefault="00770EEC">
      <w:pPr>
        <w:jc w:val="center"/>
        <w:rPr>
          <w:b/>
          <w:bCs/>
        </w:rPr>
      </w:pPr>
      <w:r>
        <w:rPr>
          <w:b/>
          <w:bCs/>
        </w:rPr>
        <w:t>ATTESTATO DI PUBBLICAZIONE</w:t>
      </w:r>
    </w:p>
    <w:p w:rsidR="00770EEC" w:rsidRDefault="00770EEC">
      <w:pPr>
        <w:jc w:val="center"/>
        <w:rPr>
          <w:b/>
          <w:bCs/>
        </w:rPr>
      </w:pPr>
    </w:p>
    <w:p w:rsidR="00770EEC" w:rsidRDefault="00770EEC">
      <w:r>
        <w:t>Della presente ordinanza viene iniziata oggi la pubblicazione all'Albo Pretorio per 15 giorni consecutivi           dal 11-05-2019              al 26-05-2019</w:t>
      </w:r>
    </w:p>
    <w:p w:rsidR="00770EEC" w:rsidRDefault="00770EEC"/>
    <w:p w:rsidR="00770EEC" w:rsidRDefault="00770EEC">
      <w:r>
        <w:t>Lì  11-05-2019</w:t>
      </w:r>
    </w:p>
    <w:p w:rsidR="00770EEC" w:rsidRDefault="00770EEC"/>
    <w:p w:rsidR="00770EEC" w:rsidRDefault="00770EE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770EEC" w:rsidTr="00451E7B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</w:tcBorders>
          </w:tcPr>
          <w:p w:rsidR="00770EEC" w:rsidRDefault="00770EEC">
            <w:pPr>
              <w:jc w:val="center"/>
            </w:pPr>
          </w:p>
        </w:tc>
        <w:tc>
          <w:tcPr>
            <w:tcW w:w="4606" w:type="dxa"/>
          </w:tcPr>
          <w:p w:rsidR="00770EEC" w:rsidRDefault="00451E7B">
            <w:pPr>
              <w:jc w:val="center"/>
            </w:pPr>
            <w:r>
              <w:t>IL MESSO COMUNALE</w:t>
            </w:r>
          </w:p>
        </w:tc>
      </w:tr>
      <w:tr w:rsidR="00770EEC" w:rsidTr="00451E7B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70EEC" w:rsidRDefault="00770EEC"/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770EEC" w:rsidRDefault="00770EEC">
            <w:pPr>
              <w:jc w:val="center"/>
            </w:pPr>
          </w:p>
        </w:tc>
      </w:tr>
    </w:tbl>
    <w:p w:rsidR="00770EEC" w:rsidRDefault="00770EEC" w:rsidP="00451E7B"/>
    <w:sectPr w:rsidR="00770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AC" w:rsidRDefault="008777AC">
      <w:r>
        <w:separator/>
      </w:r>
    </w:p>
  </w:endnote>
  <w:endnote w:type="continuationSeparator" w:id="0">
    <w:p w:rsidR="008777AC" w:rsidRDefault="0087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C1" w:rsidRDefault="00CE06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EC" w:rsidRDefault="00770EE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C1" w:rsidRDefault="00CE06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AC" w:rsidRDefault="008777AC">
      <w:r>
        <w:separator/>
      </w:r>
    </w:p>
  </w:footnote>
  <w:footnote w:type="continuationSeparator" w:id="0">
    <w:p w:rsidR="008777AC" w:rsidRDefault="0087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C1" w:rsidRDefault="00CE06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C1" w:rsidRDefault="00CE06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090"/>
      <w:gridCol w:w="6184"/>
    </w:tblGrid>
    <w:tr w:rsidR="00770EE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09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70EEC" w:rsidRDefault="008777AC">
          <w:pPr>
            <w:pStyle w:val="Intestazion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2.7pt;margin-top:.55pt;width:86.1pt;height:73.1pt;z-index:251660288" o:allowincell="f">
                <v:imagedata r:id="rId1" o:title=""/>
                <w10:wrap type="topAndBottom"/>
              </v:shape>
              <o:OLEObject Type="Embed" ProgID="PBrush" ShapeID="_x0000_s2049" DrawAspect="Content" ObjectID="_1619082844" r:id="rId2"/>
            </w:pict>
          </w:r>
        </w:p>
      </w:tc>
      <w:tc>
        <w:tcPr>
          <w:tcW w:w="61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70EEC" w:rsidRDefault="00770EEC">
          <w:pPr>
            <w:pStyle w:val="Intestazione"/>
            <w:jc w:val="center"/>
            <w:rPr>
              <w:b/>
              <w:bCs/>
              <w:sz w:val="32"/>
              <w:szCs w:val="32"/>
            </w:rPr>
          </w:pPr>
        </w:p>
        <w:p w:rsidR="00770EEC" w:rsidRDefault="00770EEC">
          <w:pPr>
            <w:pStyle w:val="Intestazione"/>
            <w:jc w:val="center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t>COMUNE DI CASTELNUOVO DI PORTO</w:t>
          </w:r>
        </w:p>
        <w:p w:rsidR="00CE06C1" w:rsidRDefault="00CE06C1" w:rsidP="00CE06C1">
          <w:pPr>
            <w:pStyle w:val="Intestazion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Città Metropolitana di Roma Capitale</w:t>
          </w:r>
        </w:p>
        <w:p w:rsidR="00770EEC" w:rsidRDefault="00770EEC">
          <w:pPr>
            <w:pStyle w:val="Intestazione"/>
            <w:jc w:val="center"/>
            <w:rPr>
              <w:sz w:val="28"/>
              <w:szCs w:val="28"/>
            </w:rPr>
          </w:pPr>
        </w:p>
      </w:tc>
    </w:tr>
  </w:tbl>
  <w:p w:rsidR="00770EEC" w:rsidRDefault="00770E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>
    <w:nsid w:val="0FE745B8"/>
    <w:multiLevelType w:val="hybridMultilevel"/>
    <w:tmpl w:val="B720D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82168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F6047"/>
    <w:multiLevelType w:val="hybridMultilevel"/>
    <w:tmpl w:val="BA7CBA1A"/>
    <w:lvl w:ilvl="0" w:tplc="04100011">
      <w:start w:val="1"/>
      <w:numFmt w:val="decimal"/>
      <w:lvlText w:val="%1)"/>
      <w:lvlJc w:val="left"/>
      <w:pPr>
        <w:ind w:left="1072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17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3">
    <w:nsid w:val="387932E5"/>
    <w:multiLevelType w:val="singleLevel"/>
    <w:tmpl w:val="1B389C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3D42D59"/>
    <w:multiLevelType w:val="hybridMultilevel"/>
    <w:tmpl w:val="E47CFA76"/>
    <w:lvl w:ilvl="0" w:tplc="6DB8A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F66C90"/>
    <w:multiLevelType w:val="hybridMultilevel"/>
    <w:tmpl w:val="44B673B2"/>
    <w:lvl w:ilvl="0" w:tplc="6DB8A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1B76"/>
    <w:rsid w:val="00004501"/>
    <w:rsid w:val="00026E5A"/>
    <w:rsid w:val="00082272"/>
    <w:rsid w:val="00153CDF"/>
    <w:rsid w:val="001F6AB5"/>
    <w:rsid w:val="001F7985"/>
    <w:rsid w:val="00245241"/>
    <w:rsid w:val="00255E3D"/>
    <w:rsid w:val="00295D88"/>
    <w:rsid w:val="003061D5"/>
    <w:rsid w:val="00355506"/>
    <w:rsid w:val="00374B47"/>
    <w:rsid w:val="003B5772"/>
    <w:rsid w:val="00451E7B"/>
    <w:rsid w:val="00570F3C"/>
    <w:rsid w:val="0060317F"/>
    <w:rsid w:val="006B4C11"/>
    <w:rsid w:val="006E5B77"/>
    <w:rsid w:val="0071328D"/>
    <w:rsid w:val="00770EEC"/>
    <w:rsid w:val="0084561C"/>
    <w:rsid w:val="00853DAC"/>
    <w:rsid w:val="008777AC"/>
    <w:rsid w:val="008C5178"/>
    <w:rsid w:val="008E2051"/>
    <w:rsid w:val="00933FF3"/>
    <w:rsid w:val="00A324C0"/>
    <w:rsid w:val="00AD160F"/>
    <w:rsid w:val="00B14752"/>
    <w:rsid w:val="00BA0152"/>
    <w:rsid w:val="00BB6CAD"/>
    <w:rsid w:val="00C02992"/>
    <w:rsid w:val="00C35C82"/>
    <w:rsid w:val="00C61B76"/>
    <w:rsid w:val="00C8074F"/>
    <w:rsid w:val="00CB1B99"/>
    <w:rsid w:val="00CE06C1"/>
    <w:rsid w:val="00D75582"/>
    <w:rsid w:val="00DF1EA5"/>
    <w:rsid w:val="00E365D0"/>
    <w:rsid w:val="00E51CCD"/>
    <w:rsid w:val="00E86684"/>
    <w:rsid w:val="00EA004A"/>
    <w:rsid w:val="00F270A4"/>
    <w:rsid w:val="00F31C66"/>
    <w:rsid w:val="00FC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right"/>
      <w:outlineLvl w:val="5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12" w:space="1" w:color="auto"/>
      </w:pBdr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widowControl w:val="0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pBdr>
        <w:top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rtf1Normal">
    <w:name w:val="rtf1 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pPr>
      <w:jc w:val="both"/>
      <w:outlineLvl w:val="0"/>
    </w:pPr>
    <w:rPr>
      <w:sz w:val="28"/>
      <w:szCs w:val="28"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pPr>
      <w:jc w:val="center"/>
      <w:outlineLvl w:val="1"/>
    </w:pPr>
    <w:rPr>
      <w:b/>
      <w:bCs/>
      <w:sz w:val="32"/>
      <w:szCs w:val="32"/>
    </w:rPr>
  </w:style>
  <w:style w:type="paragraph" w:customStyle="1" w:styleId="rtf1heading4">
    <w:name w:val="rtf1 heading 4"/>
    <w:basedOn w:val="rtf1Normal"/>
    <w:next w:val="rtf1Normal"/>
    <w:link w:val="rtf1Titolo4Carattere"/>
    <w:uiPriority w:val="99"/>
    <w:qFormat/>
    <w:pPr>
      <w:outlineLvl w:val="3"/>
    </w:pPr>
    <w:rPr>
      <w:sz w:val="28"/>
      <w:szCs w:val="28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qFormat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tf1Titolo2Carattere">
    <w:name w:val="rtf1 Titolo 2 Carattere"/>
    <w:basedOn w:val="rtf1DefaultParagraphFont"/>
    <w:link w:val="rtf1heading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tf1Titolo4Carattere">
    <w:name w:val="rtf1 Titolo 4 Carattere"/>
    <w:basedOn w:val="rtf1DefaultParagraphFont"/>
    <w:link w:val="rtf1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rtf1Normale">
    <w:name w:val="rtf1 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tf1Title">
    <w:name w:val="rtf1 Title"/>
    <w:basedOn w:val="rtf1Normal"/>
    <w:link w:val="rtf1TitoloCarattere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rtf1TitoloCarattere">
    <w:name w:val="rtf1 Titolo Carattere"/>
    <w:basedOn w:val="rtf1DefaultParagraphFont"/>
    <w:link w:val="rtf1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rtf1BodyTextIndent">
    <w:name w:val="rtf1 Body Text Indent"/>
    <w:basedOn w:val="rtf1Normal"/>
    <w:link w:val="rtf1RientrocorpodeltestoCarattere"/>
    <w:uiPriority w:val="99"/>
    <w:pPr>
      <w:ind w:firstLine="360"/>
      <w:jc w:val="both"/>
    </w:pPr>
  </w:style>
  <w:style w:type="character" w:customStyle="1" w:styleId="rtf1RientrocorpodeltestoCarattere">
    <w:name w:val="rtf1 Rientro corpo del testo Carattere"/>
    <w:basedOn w:val="rtf1DefaultParagraphFont"/>
    <w:link w:val="rtf1BodyTextIndent"/>
    <w:uiPriority w:val="99"/>
    <w:locked/>
    <w:rPr>
      <w:rFonts w:cs="Times New Roman"/>
      <w:sz w:val="24"/>
      <w:szCs w:val="24"/>
    </w:rPr>
  </w:style>
  <w:style w:type="character" w:customStyle="1" w:styleId="rtf1Hyperlink">
    <w:name w:val="rtf1 Hyperlink"/>
    <w:basedOn w:val="rtf1DefaultParagraphFont"/>
    <w:uiPriority w:val="99"/>
    <w:unhideWhenUsed/>
    <w:rsid w:val="00570F3C"/>
    <w:rPr>
      <w:rFonts w:ascii="Times New Roman" w:hAnsi="Times New Roman" w:cs="Times New Roman"/>
      <w:color w:val="0000FF"/>
      <w:u w:val="single"/>
    </w:rPr>
  </w:style>
  <w:style w:type="paragraph" w:customStyle="1" w:styleId="rtf1ListParagraph">
    <w:name w:val="rtf1 List Paragraph"/>
    <w:basedOn w:val="rtf1Normal"/>
    <w:uiPriority w:val="34"/>
    <w:qFormat/>
    <w:rsid w:val="00570F3C"/>
    <w:pPr>
      <w:widowControl/>
      <w:autoSpaceDE/>
      <w:autoSpaceDN/>
      <w:adjustRightInd/>
      <w:spacing w:after="200"/>
      <w:ind w:left="720" w:hanging="357"/>
      <w:contextualSpacing/>
      <w:jc w:val="center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lismo.rcssport@rcs.loganrail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iclismo.rcssport@rcs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astelnuovodiporto.rm.it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5818</Characters>
  <Application>Microsoft Office Word</Application>
  <DocSecurity>0</DocSecurity>
  <Lines>48</Lines>
  <Paragraphs>13</Paragraphs>
  <ScaleCrop>false</ScaleCrop>
  <Company>Halley Informatica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Erminio</dc:creator>
  <cp:lastModifiedBy>m.castelluccio</cp:lastModifiedBy>
  <cp:revision>2</cp:revision>
  <dcterms:created xsi:type="dcterms:W3CDTF">2019-05-11T10:28:00Z</dcterms:created>
  <dcterms:modified xsi:type="dcterms:W3CDTF">2019-05-11T10:28:00Z</dcterms:modified>
</cp:coreProperties>
</file>